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E8" w:rsidRPr="0068195D" w:rsidRDefault="006B69E8" w:rsidP="00600DC0">
      <w:pPr>
        <w:pStyle w:val="Style38"/>
        <w:widowControl/>
        <w:spacing w:line="240" w:lineRule="auto"/>
        <w:ind w:firstLine="709"/>
        <w:jc w:val="right"/>
        <w:rPr>
          <w:rStyle w:val="FontStyle48"/>
          <w:b w:val="0"/>
          <w:sz w:val="22"/>
          <w:szCs w:val="24"/>
        </w:rPr>
      </w:pPr>
      <w:r w:rsidRPr="0068195D">
        <w:rPr>
          <w:rStyle w:val="FontStyle48"/>
          <w:b w:val="0"/>
          <w:sz w:val="22"/>
          <w:szCs w:val="24"/>
        </w:rPr>
        <w:t>Приложение №</w:t>
      </w:r>
      <w:r w:rsidR="00600DC0" w:rsidRPr="0068195D">
        <w:rPr>
          <w:rStyle w:val="FontStyle48"/>
          <w:b w:val="0"/>
          <w:sz w:val="22"/>
          <w:szCs w:val="24"/>
        </w:rPr>
        <w:t xml:space="preserve"> </w:t>
      </w:r>
      <w:r w:rsidRPr="0068195D">
        <w:rPr>
          <w:rStyle w:val="FontStyle48"/>
          <w:b w:val="0"/>
          <w:sz w:val="22"/>
          <w:szCs w:val="24"/>
        </w:rPr>
        <w:t>4</w:t>
      </w:r>
    </w:p>
    <w:p w:rsidR="006B69E8" w:rsidRPr="0068195D" w:rsidRDefault="006B69E8" w:rsidP="00600DC0">
      <w:pPr>
        <w:pStyle w:val="Style38"/>
        <w:widowControl/>
        <w:tabs>
          <w:tab w:val="left" w:pos="10065"/>
        </w:tabs>
        <w:spacing w:line="240" w:lineRule="auto"/>
        <w:ind w:firstLine="709"/>
        <w:jc w:val="right"/>
        <w:rPr>
          <w:rStyle w:val="FontStyle48"/>
          <w:b w:val="0"/>
          <w:sz w:val="22"/>
          <w:szCs w:val="24"/>
        </w:rPr>
      </w:pPr>
      <w:r w:rsidRPr="0068195D">
        <w:rPr>
          <w:rStyle w:val="FontStyle48"/>
          <w:b w:val="0"/>
          <w:sz w:val="22"/>
          <w:szCs w:val="24"/>
        </w:rPr>
        <w:t>к договору о подключении №</w:t>
      </w:r>
      <w:r w:rsidR="00600DC0" w:rsidRPr="0068195D">
        <w:rPr>
          <w:rStyle w:val="FontStyle48"/>
          <w:b w:val="0"/>
          <w:sz w:val="22"/>
          <w:szCs w:val="24"/>
        </w:rPr>
        <w:t xml:space="preserve"> </w:t>
      </w:r>
      <w:r w:rsidR="005E413B">
        <w:rPr>
          <w:rStyle w:val="FontStyle48"/>
          <w:b w:val="0"/>
          <w:sz w:val="22"/>
          <w:szCs w:val="24"/>
        </w:rPr>
        <w:t>__________</w:t>
      </w:r>
      <w:r w:rsidR="00EA590B">
        <w:rPr>
          <w:rStyle w:val="FontStyle48"/>
          <w:b w:val="0"/>
          <w:sz w:val="22"/>
          <w:szCs w:val="24"/>
        </w:rPr>
        <w:t xml:space="preserve"> от </w:t>
      </w:r>
      <w:r w:rsidR="005E413B">
        <w:rPr>
          <w:rStyle w:val="FontStyle48"/>
          <w:b w:val="0"/>
          <w:sz w:val="22"/>
          <w:szCs w:val="24"/>
        </w:rPr>
        <w:t>_________</w:t>
      </w:r>
      <w:r w:rsidRPr="0068195D">
        <w:rPr>
          <w:rStyle w:val="FontStyle48"/>
          <w:b w:val="0"/>
          <w:sz w:val="22"/>
          <w:szCs w:val="24"/>
        </w:rPr>
        <w:t xml:space="preserve"> </w:t>
      </w:r>
      <w:proofErr w:type="gramStart"/>
      <w:r w:rsidRPr="0068195D">
        <w:rPr>
          <w:rStyle w:val="FontStyle48"/>
          <w:b w:val="0"/>
          <w:sz w:val="22"/>
          <w:szCs w:val="24"/>
        </w:rPr>
        <w:t>г</w:t>
      </w:r>
      <w:proofErr w:type="gramEnd"/>
      <w:r w:rsidRPr="0068195D">
        <w:rPr>
          <w:rStyle w:val="FontStyle48"/>
          <w:b w:val="0"/>
          <w:sz w:val="22"/>
          <w:szCs w:val="24"/>
        </w:rPr>
        <w:t>.</w:t>
      </w:r>
    </w:p>
    <w:p w:rsidR="00F30D83" w:rsidRDefault="00F30D83" w:rsidP="0051476A">
      <w:pPr>
        <w:jc w:val="right"/>
        <w:rPr>
          <w:sz w:val="24"/>
          <w:szCs w:val="24"/>
        </w:rPr>
      </w:pPr>
    </w:p>
    <w:p w:rsidR="00E95936" w:rsidRPr="00E43576" w:rsidRDefault="00E95936" w:rsidP="00E95936">
      <w:pPr>
        <w:pStyle w:val="Style14"/>
        <w:widowControl/>
        <w:spacing w:line="322" w:lineRule="exact"/>
        <w:ind w:left="7109" w:firstLine="709"/>
        <w:jc w:val="center"/>
        <w:rPr>
          <w:rStyle w:val="FontStyle56"/>
          <w:color w:val="000000" w:themeColor="text1"/>
        </w:rPr>
      </w:pPr>
    </w:p>
    <w:p w:rsidR="00E95936" w:rsidRPr="0068195D" w:rsidRDefault="00F30D83" w:rsidP="00E95936">
      <w:pPr>
        <w:pStyle w:val="Style14"/>
        <w:widowControl/>
        <w:spacing w:line="322" w:lineRule="exact"/>
        <w:jc w:val="center"/>
        <w:rPr>
          <w:rStyle w:val="FontStyle56"/>
          <w:color w:val="000000" w:themeColor="text1"/>
          <w:sz w:val="24"/>
          <w:szCs w:val="24"/>
        </w:rPr>
      </w:pPr>
      <w:r w:rsidRPr="0068195D">
        <w:rPr>
          <w:rStyle w:val="FontStyle56"/>
          <w:color w:val="000000" w:themeColor="text1"/>
          <w:sz w:val="24"/>
          <w:szCs w:val="24"/>
        </w:rPr>
        <w:t>Расчет платы за подключение к тепловым сетям</w:t>
      </w:r>
    </w:p>
    <w:p w:rsidR="00F30D83" w:rsidRPr="0068195D" w:rsidRDefault="00F30D83" w:rsidP="00E95936">
      <w:pPr>
        <w:pStyle w:val="Style14"/>
        <w:widowControl/>
        <w:spacing w:line="322" w:lineRule="exact"/>
        <w:jc w:val="center"/>
        <w:rPr>
          <w:rStyle w:val="FontStyle56"/>
          <w:color w:val="000000" w:themeColor="text1"/>
          <w:sz w:val="24"/>
          <w:szCs w:val="24"/>
        </w:rPr>
      </w:pPr>
    </w:p>
    <w:p w:rsidR="004F450A" w:rsidRPr="0068195D" w:rsidRDefault="00600DC0" w:rsidP="0068195D">
      <w:pPr>
        <w:jc w:val="center"/>
        <w:rPr>
          <w:rStyle w:val="FontStyle56"/>
          <w:b w:val="0"/>
          <w:color w:val="000000" w:themeColor="text1"/>
          <w:sz w:val="24"/>
          <w:szCs w:val="24"/>
        </w:rPr>
      </w:pPr>
      <w:r w:rsidRPr="0068195D">
        <w:rPr>
          <w:rStyle w:val="FontStyle56"/>
          <w:b w:val="0"/>
          <w:color w:val="000000" w:themeColor="text1"/>
          <w:sz w:val="24"/>
          <w:szCs w:val="24"/>
        </w:rPr>
        <w:t>По объекту</w:t>
      </w:r>
      <w:r w:rsidR="00F30D83" w:rsidRPr="0068195D">
        <w:rPr>
          <w:rStyle w:val="FontStyle56"/>
          <w:b w:val="0"/>
          <w:color w:val="000000" w:themeColor="text1"/>
          <w:sz w:val="24"/>
          <w:szCs w:val="24"/>
        </w:rPr>
        <w:t xml:space="preserve"> </w:t>
      </w:r>
      <w:r w:rsidR="005E413B">
        <w:rPr>
          <w:rStyle w:val="FontStyle56"/>
          <w:b w:val="0"/>
          <w:color w:val="000000" w:themeColor="text1"/>
          <w:sz w:val="24"/>
          <w:szCs w:val="24"/>
        </w:rPr>
        <w:t>_________________________</w:t>
      </w:r>
      <w:r w:rsidR="00E56679" w:rsidRPr="0068195D">
        <w:rPr>
          <w:color w:val="000000" w:themeColor="text1"/>
          <w:sz w:val="24"/>
          <w:szCs w:val="24"/>
        </w:rPr>
        <w:t>, расположенн</w:t>
      </w:r>
      <w:r w:rsidRPr="0068195D">
        <w:rPr>
          <w:color w:val="000000" w:themeColor="text1"/>
          <w:sz w:val="24"/>
          <w:szCs w:val="24"/>
        </w:rPr>
        <w:t>ому</w:t>
      </w:r>
      <w:r w:rsidR="00E56679" w:rsidRPr="0068195D">
        <w:rPr>
          <w:color w:val="000000" w:themeColor="text1"/>
          <w:sz w:val="24"/>
          <w:szCs w:val="24"/>
        </w:rPr>
        <w:t xml:space="preserve"> </w:t>
      </w:r>
      <w:r w:rsidR="001D6BE8" w:rsidRPr="0068195D">
        <w:rPr>
          <w:color w:val="000000" w:themeColor="text1"/>
          <w:sz w:val="24"/>
          <w:szCs w:val="24"/>
        </w:rPr>
        <w:t xml:space="preserve">по адресу: </w:t>
      </w:r>
      <w:r w:rsidR="005E413B">
        <w:rPr>
          <w:color w:val="000000" w:themeColor="text1"/>
          <w:sz w:val="24"/>
          <w:szCs w:val="24"/>
        </w:rPr>
        <w:t>_______________________</w:t>
      </w:r>
    </w:p>
    <w:p w:rsidR="004F450A" w:rsidRDefault="004F450A" w:rsidP="003B3390">
      <w:pPr>
        <w:spacing w:line="240" w:lineRule="exact"/>
        <w:jc w:val="both"/>
        <w:rPr>
          <w:rStyle w:val="FontStyle56"/>
          <w:color w:val="000000" w:themeColor="text1"/>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559"/>
        <w:gridCol w:w="1701"/>
        <w:gridCol w:w="1701"/>
        <w:gridCol w:w="1559"/>
        <w:gridCol w:w="1559"/>
      </w:tblGrid>
      <w:tr w:rsidR="0068195D" w:rsidRPr="00705CB6" w:rsidTr="002161F1">
        <w:trPr>
          <w:trHeight w:val="2055"/>
        </w:trPr>
        <w:tc>
          <w:tcPr>
            <w:tcW w:w="2142" w:type="dxa"/>
            <w:vAlign w:val="center"/>
          </w:tcPr>
          <w:p w:rsidR="0068195D" w:rsidRDefault="0068195D" w:rsidP="0068195D">
            <w:pPr>
              <w:jc w:val="center"/>
              <w:rPr>
                <w:color w:val="000000"/>
                <w:sz w:val="22"/>
                <w:szCs w:val="22"/>
              </w:rPr>
            </w:pPr>
            <w:r>
              <w:rPr>
                <w:color w:val="000000"/>
                <w:sz w:val="22"/>
                <w:szCs w:val="22"/>
              </w:rPr>
              <w:t>Постановление РСТиЦ</w:t>
            </w:r>
            <w:bookmarkStart w:id="0" w:name="_GoBack"/>
            <w:bookmarkEnd w:id="0"/>
            <w:r>
              <w:rPr>
                <w:color w:val="000000"/>
                <w:sz w:val="22"/>
                <w:szCs w:val="22"/>
              </w:rPr>
              <w:t>, период действия Постановления РСТиЦ</w:t>
            </w:r>
          </w:p>
        </w:tc>
        <w:tc>
          <w:tcPr>
            <w:tcW w:w="1559" w:type="dxa"/>
            <w:shd w:val="clear" w:color="auto" w:fill="auto"/>
            <w:vAlign w:val="center"/>
            <w:hideMark/>
          </w:tcPr>
          <w:p w:rsidR="0068195D" w:rsidRDefault="0068195D" w:rsidP="0068195D">
            <w:pPr>
              <w:jc w:val="center"/>
              <w:rPr>
                <w:color w:val="000000"/>
                <w:sz w:val="22"/>
                <w:szCs w:val="22"/>
              </w:rPr>
            </w:pPr>
            <w:r>
              <w:rPr>
                <w:color w:val="000000"/>
                <w:sz w:val="22"/>
                <w:szCs w:val="22"/>
              </w:rPr>
              <w:t>Плата за подключение, руб./Гкал/</w:t>
            </w:r>
            <w:proofErr w:type="gramStart"/>
            <w:r>
              <w:rPr>
                <w:color w:val="000000"/>
                <w:sz w:val="22"/>
                <w:szCs w:val="22"/>
              </w:rPr>
              <w:t>ч</w:t>
            </w:r>
            <w:proofErr w:type="gramEnd"/>
          </w:p>
          <w:p w:rsidR="0068195D" w:rsidRPr="00705CB6" w:rsidRDefault="0068195D" w:rsidP="0068195D">
            <w:pPr>
              <w:jc w:val="center"/>
              <w:rPr>
                <w:color w:val="000000"/>
                <w:sz w:val="22"/>
                <w:szCs w:val="22"/>
              </w:rPr>
            </w:pPr>
            <w:r>
              <w:rPr>
                <w:color w:val="000000"/>
                <w:sz w:val="22"/>
                <w:szCs w:val="22"/>
              </w:rPr>
              <w:t>(</w:t>
            </w:r>
            <w:r w:rsidRPr="00705CB6">
              <w:rPr>
                <w:color w:val="000000"/>
                <w:sz w:val="22"/>
                <w:szCs w:val="22"/>
              </w:rPr>
              <w:t>без НДС</w:t>
            </w:r>
            <w:r>
              <w:rPr>
                <w:color w:val="000000"/>
                <w:sz w:val="22"/>
                <w:szCs w:val="22"/>
              </w:rPr>
              <w:t>)</w:t>
            </w:r>
          </w:p>
        </w:tc>
        <w:tc>
          <w:tcPr>
            <w:tcW w:w="1701" w:type="dxa"/>
            <w:shd w:val="clear" w:color="auto" w:fill="auto"/>
            <w:vAlign w:val="center"/>
            <w:hideMark/>
          </w:tcPr>
          <w:p w:rsidR="0068195D" w:rsidRDefault="0068195D" w:rsidP="0068195D">
            <w:pPr>
              <w:jc w:val="center"/>
              <w:rPr>
                <w:color w:val="000000"/>
                <w:sz w:val="22"/>
                <w:szCs w:val="22"/>
              </w:rPr>
            </w:pPr>
            <w:r w:rsidRPr="00705CB6">
              <w:rPr>
                <w:color w:val="000000"/>
                <w:sz w:val="22"/>
                <w:szCs w:val="22"/>
              </w:rPr>
              <w:t>Расходы на создание тепловых сетей по типу прокладки</w:t>
            </w:r>
            <w:r>
              <w:rPr>
                <w:color w:val="000000"/>
                <w:sz w:val="22"/>
                <w:szCs w:val="22"/>
              </w:rPr>
              <w:t>, руб./Гкал/</w:t>
            </w:r>
            <w:proofErr w:type="gramStart"/>
            <w:r>
              <w:rPr>
                <w:color w:val="000000"/>
                <w:sz w:val="22"/>
                <w:szCs w:val="22"/>
              </w:rPr>
              <w:t>ч</w:t>
            </w:r>
            <w:proofErr w:type="gramEnd"/>
          </w:p>
          <w:p w:rsidR="0068195D" w:rsidRPr="00705CB6" w:rsidRDefault="0068195D" w:rsidP="0068195D">
            <w:pPr>
              <w:jc w:val="center"/>
              <w:rPr>
                <w:color w:val="000000"/>
                <w:sz w:val="22"/>
                <w:szCs w:val="22"/>
              </w:rPr>
            </w:pPr>
            <w:r>
              <w:rPr>
                <w:color w:val="000000"/>
                <w:sz w:val="22"/>
                <w:szCs w:val="22"/>
              </w:rPr>
              <w:t>(</w:t>
            </w:r>
            <w:r w:rsidRPr="00705CB6">
              <w:rPr>
                <w:color w:val="000000"/>
                <w:sz w:val="22"/>
                <w:szCs w:val="22"/>
              </w:rPr>
              <w:t>без НДС</w:t>
            </w:r>
            <w:r>
              <w:rPr>
                <w:color w:val="000000"/>
                <w:sz w:val="22"/>
                <w:szCs w:val="22"/>
              </w:rPr>
              <w:t>)</w:t>
            </w:r>
          </w:p>
        </w:tc>
        <w:tc>
          <w:tcPr>
            <w:tcW w:w="1701" w:type="dxa"/>
            <w:shd w:val="clear" w:color="auto" w:fill="auto"/>
            <w:vAlign w:val="center"/>
            <w:hideMark/>
          </w:tcPr>
          <w:p w:rsidR="0068195D" w:rsidRPr="00705CB6" w:rsidRDefault="0068195D" w:rsidP="0068195D">
            <w:pPr>
              <w:jc w:val="center"/>
              <w:rPr>
                <w:color w:val="000000"/>
                <w:sz w:val="22"/>
                <w:szCs w:val="22"/>
              </w:rPr>
            </w:pPr>
            <w:r>
              <w:rPr>
                <w:color w:val="000000"/>
                <w:sz w:val="22"/>
                <w:szCs w:val="22"/>
              </w:rPr>
              <w:t xml:space="preserve">Подключаемая тепловая нагрузка, </w:t>
            </w:r>
            <w:r w:rsidRPr="00705CB6">
              <w:rPr>
                <w:color w:val="000000"/>
                <w:sz w:val="22"/>
                <w:szCs w:val="22"/>
              </w:rPr>
              <w:t>Гкал</w:t>
            </w:r>
            <w:r>
              <w:rPr>
                <w:color w:val="000000"/>
                <w:sz w:val="22"/>
                <w:szCs w:val="22"/>
              </w:rPr>
              <w:t>/</w:t>
            </w:r>
            <w:proofErr w:type="gramStart"/>
            <w:r>
              <w:rPr>
                <w:color w:val="000000"/>
                <w:sz w:val="22"/>
                <w:szCs w:val="22"/>
              </w:rPr>
              <w:t>ч</w:t>
            </w:r>
            <w:proofErr w:type="gramEnd"/>
          </w:p>
        </w:tc>
        <w:tc>
          <w:tcPr>
            <w:tcW w:w="1559" w:type="dxa"/>
            <w:shd w:val="clear" w:color="auto" w:fill="auto"/>
            <w:vAlign w:val="center"/>
            <w:hideMark/>
          </w:tcPr>
          <w:p w:rsidR="0068195D" w:rsidRPr="00705CB6" w:rsidRDefault="0068195D" w:rsidP="0068195D">
            <w:pPr>
              <w:jc w:val="center"/>
              <w:rPr>
                <w:color w:val="000000"/>
                <w:sz w:val="22"/>
                <w:szCs w:val="22"/>
              </w:rPr>
            </w:pPr>
            <w:r w:rsidRPr="00705CB6">
              <w:rPr>
                <w:color w:val="000000"/>
                <w:sz w:val="22"/>
                <w:szCs w:val="22"/>
              </w:rPr>
              <w:t>Стоимость подключения</w:t>
            </w:r>
            <w:r>
              <w:rPr>
                <w:color w:val="000000"/>
                <w:sz w:val="22"/>
                <w:szCs w:val="22"/>
              </w:rPr>
              <w:t>, руб. (без НДС)</w:t>
            </w:r>
          </w:p>
        </w:tc>
        <w:tc>
          <w:tcPr>
            <w:tcW w:w="1559" w:type="dxa"/>
            <w:shd w:val="clear" w:color="auto" w:fill="auto"/>
            <w:vAlign w:val="center"/>
            <w:hideMark/>
          </w:tcPr>
          <w:p w:rsidR="0068195D" w:rsidRPr="00705CB6" w:rsidRDefault="0068195D" w:rsidP="0068195D">
            <w:pPr>
              <w:jc w:val="center"/>
              <w:rPr>
                <w:color w:val="000000"/>
                <w:sz w:val="22"/>
                <w:szCs w:val="22"/>
              </w:rPr>
            </w:pPr>
            <w:r w:rsidRPr="00705CB6">
              <w:rPr>
                <w:color w:val="000000"/>
                <w:sz w:val="22"/>
                <w:szCs w:val="22"/>
              </w:rPr>
              <w:t>Стоимость подключения</w:t>
            </w:r>
            <w:r>
              <w:rPr>
                <w:color w:val="000000"/>
                <w:sz w:val="22"/>
                <w:szCs w:val="22"/>
              </w:rPr>
              <w:t>, руб. (с НДС)</w:t>
            </w:r>
          </w:p>
        </w:tc>
      </w:tr>
      <w:tr w:rsidR="0068195D" w:rsidRPr="00705CB6" w:rsidTr="005E413B">
        <w:trPr>
          <w:trHeight w:val="343"/>
        </w:trPr>
        <w:tc>
          <w:tcPr>
            <w:tcW w:w="2142" w:type="dxa"/>
            <w:vAlign w:val="center"/>
          </w:tcPr>
          <w:p w:rsidR="0068195D" w:rsidRDefault="0068195D" w:rsidP="00EA590B">
            <w:pPr>
              <w:jc w:val="center"/>
              <w:rPr>
                <w:rFonts w:ascii="Calibri" w:hAnsi="Calibri" w:cs="Calibri"/>
                <w:color w:val="000000"/>
                <w:sz w:val="22"/>
                <w:szCs w:val="22"/>
              </w:rPr>
            </w:pPr>
          </w:p>
        </w:tc>
        <w:tc>
          <w:tcPr>
            <w:tcW w:w="1559" w:type="dxa"/>
            <w:shd w:val="clear" w:color="auto" w:fill="auto"/>
            <w:noWrap/>
            <w:vAlign w:val="center"/>
          </w:tcPr>
          <w:p w:rsidR="0068195D" w:rsidRDefault="0068195D" w:rsidP="00EA590B">
            <w:pPr>
              <w:jc w:val="center"/>
              <w:rPr>
                <w:rFonts w:ascii="Calibri" w:hAnsi="Calibri" w:cs="Calibri"/>
                <w:color w:val="000000"/>
                <w:sz w:val="22"/>
                <w:szCs w:val="22"/>
              </w:rPr>
            </w:pPr>
          </w:p>
        </w:tc>
        <w:tc>
          <w:tcPr>
            <w:tcW w:w="1701" w:type="dxa"/>
            <w:shd w:val="clear" w:color="auto" w:fill="auto"/>
            <w:noWrap/>
            <w:vAlign w:val="center"/>
          </w:tcPr>
          <w:p w:rsidR="0068195D" w:rsidRDefault="0068195D" w:rsidP="0068195D">
            <w:pPr>
              <w:jc w:val="center"/>
              <w:rPr>
                <w:rFonts w:ascii="Calibri" w:hAnsi="Calibri" w:cs="Calibri"/>
                <w:color w:val="000000"/>
                <w:sz w:val="22"/>
                <w:szCs w:val="22"/>
              </w:rPr>
            </w:pPr>
          </w:p>
        </w:tc>
        <w:tc>
          <w:tcPr>
            <w:tcW w:w="1701" w:type="dxa"/>
            <w:shd w:val="clear" w:color="auto" w:fill="auto"/>
            <w:noWrap/>
            <w:vAlign w:val="center"/>
          </w:tcPr>
          <w:p w:rsidR="0068195D" w:rsidRDefault="0068195D" w:rsidP="0068195D">
            <w:pPr>
              <w:jc w:val="center"/>
              <w:rPr>
                <w:rFonts w:ascii="Calibri" w:hAnsi="Calibri" w:cs="Calibri"/>
                <w:color w:val="000000"/>
                <w:sz w:val="22"/>
                <w:szCs w:val="22"/>
              </w:rPr>
            </w:pPr>
          </w:p>
        </w:tc>
        <w:tc>
          <w:tcPr>
            <w:tcW w:w="1559" w:type="dxa"/>
            <w:shd w:val="clear" w:color="auto" w:fill="auto"/>
            <w:noWrap/>
            <w:vAlign w:val="center"/>
          </w:tcPr>
          <w:p w:rsidR="0068195D" w:rsidRDefault="0068195D" w:rsidP="0068195D">
            <w:pPr>
              <w:jc w:val="center"/>
              <w:rPr>
                <w:rFonts w:ascii="Calibri" w:hAnsi="Calibri" w:cs="Calibri"/>
                <w:color w:val="000000"/>
                <w:sz w:val="22"/>
                <w:szCs w:val="22"/>
              </w:rPr>
            </w:pPr>
          </w:p>
        </w:tc>
        <w:tc>
          <w:tcPr>
            <w:tcW w:w="1559" w:type="dxa"/>
            <w:shd w:val="clear" w:color="auto" w:fill="auto"/>
            <w:noWrap/>
            <w:vAlign w:val="center"/>
          </w:tcPr>
          <w:p w:rsidR="0068195D" w:rsidRDefault="0068195D" w:rsidP="0068195D">
            <w:pPr>
              <w:jc w:val="center"/>
              <w:rPr>
                <w:rFonts w:ascii="Calibri" w:hAnsi="Calibri" w:cs="Calibri"/>
                <w:color w:val="000000"/>
                <w:sz w:val="22"/>
                <w:szCs w:val="22"/>
              </w:rPr>
            </w:pPr>
          </w:p>
        </w:tc>
      </w:tr>
      <w:tr w:rsidR="00EA590B" w:rsidRPr="00705CB6" w:rsidTr="002161F1">
        <w:trPr>
          <w:trHeight w:val="343"/>
        </w:trPr>
        <w:tc>
          <w:tcPr>
            <w:tcW w:w="2142" w:type="dxa"/>
            <w:vAlign w:val="center"/>
          </w:tcPr>
          <w:p w:rsidR="00EA590B" w:rsidRDefault="00EA590B" w:rsidP="0068195D">
            <w:pPr>
              <w:jc w:val="center"/>
              <w:rPr>
                <w:rFonts w:ascii="Calibri" w:hAnsi="Calibri" w:cs="Calibri"/>
                <w:color w:val="000000"/>
                <w:sz w:val="22"/>
                <w:szCs w:val="22"/>
              </w:rPr>
            </w:pPr>
          </w:p>
        </w:tc>
        <w:tc>
          <w:tcPr>
            <w:tcW w:w="1559" w:type="dxa"/>
            <w:shd w:val="clear" w:color="auto" w:fill="auto"/>
            <w:noWrap/>
            <w:vAlign w:val="center"/>
          </w:tcPr>
          <w:p w:rsidR="00EA590B" w:rsidRDefault="00EA590B" w:rsidP="0068195D">
            <w:pPr>
              <w:jc w:val="center"/>
              <w:rPr>
                <w:rFonts w:ascii="Calibri" w:hAnsi="Calibri" w:cs="Calibri"/>
                <w:color w:val="000000"/>
                <w:sz w:val="22"/>
                <w:szCs w:val="22"/>
              </w:rPr>
            </w:pPr>
          </w:p>
        </w:tc>
        <w:tc>
          <w:tcPr>
            <w:tcW w:w="1701" w:type="dxa"/>
            <w:shd w:val="clear" w:color="auto" w:fill="auto"/>
            <w:noWrap/>
            <w:vAlign w:val="center"/>
          </w:tcPr>
          <w:p w:rsidR="00EA590B" w:rsidRDefault="00EA590B" w:rsidP="0068195D">
            <w:pPr>
              <w:jc w:val="center"/>
              <w:rPr>
                <w:rFonts w:ascii="Calibri" w:hAnsi="Calibri" w:cs="Calibri"/>
                <w:color w:val="000000"/>
                <w:sz w:val="22"/>
                <w:szCs w:val="22"/>
              </w:rPr>
            </w:pPr>
          </w:p>
        </w:tc>
        <w:tc>
          <w:tcPr>
            <w:tcW w:w="1701" w:type="dxa"/>
            <w:shd w:val="clear" w:color="auto" w:fill="auto"/>
            <w:noWrap/>
            <w:vAlign w:val="center"/>
          </w:tcPr>
          <w:p w:rsidR="00EA590B" w:rsidRDefault="00EA590B" w:rsidP="0068195D">
            <w:pPr>
              <w:jc w:val="center"/>
              <w:rPr>
                <w:rFonts w:ascii="Calibri" w:hAnsi="Calibri" w:cs="Calibri"/>
                <w:color w:val="000000"/>
                <w:sz w:val="22"/>
                <w:szCs w:val="22"/>
              </w:rPr>
            </w:pPr>
          </w:p>
        </w:tc>
        <w:tc>
          <w:tcPr>
            <w:tcW w:w="1559" w:type="dxa"/>
            <w:shd w:val="clear" w:color="auto" w:fill="auto"/>
            <w:noWrap/>
            <w:vAlign w:val="center"/>
          </w:tcPr>
          <w:p w:rsidR="00EA590B" w:rsidRDefault="00EA590B" w:rsidP="0068195D">
            <w:pPr>
              <w:jc w:val="center"/>
              <w:rPr>
                <w:rFonts w:ascii="Calibri" w:hAnsi="Calibri" w:cs="Calibri"/>
                <w:color w:val="000000"/>
                <w:sz w:val="22"/>
                <w:szCs w:val="22"/>
              </w:rPr>
            </w:pPr>
          </w:p>
        </w:tc>
        <w:tc>
          <w:tcPr>
            <w:tcW w:w="1559" w:type="dxa"/>
            <w:shd w:val="clear" w:color="auto" w:fill="auto"/>
            <w:noWrap/>
            <w:vAlign w:val="center"/>
          </w:tcPr>
          <w:p w:rsidR="00EA590B" w:rsidRDefault="00EA590B" w:rsidP="0068195D">
            <w:pPr>
              <w:jc w:val="center"/>
              <w:rPr>
                <w:rFonts w:ascii="Calibri" w:hAnsi="Calibri" w:cs="Calibri"/>
                <w:color w:val="000000"/>
                <w:sz w:val="22"/>
                <w:szCs w:val="22"/>
              </w:rPr>
            </w:pPr>
          </w:p>
        </w:tc>
      </w:tr>
      <w:tr w:rsidR="0068195D" w:rsidRPr="00705CB6" w:rsidTr="002161F1">
        <w:trPr>
          <w:trHeight w:val="343"/>
        </w:trPr>
        <w:tc>
          <w:tcPr>
            <w:tcW w:w="2142" w:type="dxa"/>
            <w:vAlign w:val="center"/>
          </w:tcPr>
          <w:p w:rsidR="0068195D" w:rsidRPr="0068195D" w:rsidRDefault="0068195D" w:rsidP="0068195D">
            <w:pPr>
              <w:jc w:val="center"/>
              <w:rPr>
                <w:rFonts w:ascii="Calibri" w:hAnsi="Calibri" w:cs="Calibri"/>
                <w:b/>
                <w:color w:val="000000"/>
                <w:sz w:val="22"/>
                <w:szCs w:val="22"/>
              </w:rPr>
            </w:pPr>
            <w:r w:rsidRPr="0068195D">
              <w:rPr>
                <w:rFonts w:ascii="Calibri" w:hAnsi="Calibri" w:cs="Calibri"/>
                <w:b/>
                <w:color w:val="000000"/>
                <w:sz w:val="22"/>
                <w:szCs w:val="22"/>
              </w:rPr>
              <w:t>Итого</w:t>
            </w:r>
          </w:p>
        </w:tc>
        <w:tc>
          <w:tcPr>
            <w:tcW w:w="1559" w:type="dxa"/>
            <w:shd w:val="clear" w:color="auto" w:fill="auto"/>
            <w:noWrap/>
            <w:vAlign w:val="center"/>
          </w:tcPr>
          <w:p w:rsidR="0068195D" w:rsidRPr="0068195D" w:rsidRDefault="0068195D" w:rsidP="0068195D">
            <w:pPr>
              <w:jc w:val="center"/>
              <w:rPr>
                <w:rFonts w:ascii="Calibri" w:hAnsi="Calibri" w:cs="Calibri"/>
                <w:b/>
                <w:color w:val="000000"/>
                <w:sz w:val="22"/>
                <w:szCs w:val="22"/>
              </w:rPr>
            </w:pPr>
          </w:p>
        </w:tc>
        <w:tc>
          <w:tcPr>
            <w:tcW w:w="1701" w:type="dxa"/>
            <w:shd w:val="clear" w:color="auto" w:fill="auto"/>
            <w:noWrap/>
            <w:vAlign w:val="center"/>
          </w:tcPr>
          <w:p w:rsidR="0068195D" w:rsidRPr="0068195D" w:rsidRDefault="0068195D" w:rsidP="0068195D">
            <w:pPr>
              <w:jc w:val="center"/>
              <w:rPr>
                <w:rFonts w:ascii="Calibri" w:hAnsi="Calibri" w:cs="Calibri"/>
                <w:b/>
                <w:color w:val="000000"/>
                <w:sz w:val="22"/>
                <w:szCs w:val="22"/>
              </w:rPr>
            </w:pPr>
          </w:p>
        </w:tc>
        <w:tc>
          <w:tcPr>
            <w:tcW w:w="1701" w:type="dxa"/>
            <w:shd w:val="clear" w:color="auto" w:fill="auto"/>
            <w:noWrap/>
            <w:vAlign w:val="center"/>
          </w:tcPr>
          <w:p w:rsidR="0068195D" w:rsidRPr="0068195D" w:rsidRDefault="0068195D" w:rsidP="0068195D">
            <w:pPr>
              <w:jc w:val="center"/>
              <w:rPr>
                <w:rFonts w:ascii="Calibri" w:hAnsi="Calibri" w:cs="Calibri"/>
                <w:b/>
                <w:color w:val="000000"/>
                <w:sz w:val="22"/>
                <w:szCs w:val="22"/>
              </w:rPr>
            </w:pPr>
          </w:p>
        </w:tc>
        <w:tc>
          <w:tcPr>
            <w:tcW w:w="1559" w:type="dxa"/>
            <w:shd w:val="clear" w:color="auto" w:fill="auto"/>
            <w:noWrap/>
            <w:vAlign w:val="center"/>
          </w:tcPr>
          <w:p w:rsidR="0068195D" w:rsidRPr="0068195D" w:rsidRDefault="0068195D" w:rsidP="0068195D">
            <w:pPr>
              <w:jc w:val="center"/>
              <w:rPr>
                <w:rFonts w:ascii="Calibri" w:hAnsi="Calibri" w:cs="Calibri"/>
                <w:b/>
                <w:color w:val="000000"/>
                <w:sz w:val="22"/>
                <w:szCs w:val="22"/>
              </w:rPr>
            </w:pPr>
          </w:p>
        </w:tc>
        <w:tc>
          <w:tcPr>
            <w:tcW w:w="1559" w:type="dxa"/>
            <w:shd w:val="clear" w:color="auto" w:fill="auto"/>
            <w:noWrap/>
            <w:vAlign w:val="center"/>
          </w:tcPr>
          <w:p w:rsidR="0068195D" w:rsidRPr="0068195D" w:rsidRDefault="0068195D" w:rsidP="0068195D">
            <w:pPr>
              <w:jc w:val="center"/>
              <w:rPr>
                <w:rFonts w:ascii="Calibri" w:hAnsi="Calibri" w:cs="Calibri"/>
                <w:b/>
                <w:color w:val="000000"/>
                <w:sz w:val="22"/>
                <w:szCs w:val="22"/>
              </w:rPr>
            </w:pPr>
          </w:p>
        </w:tc>
      </w:tr>
    </w:tbl>
    <w:p w:rsidR="005E413B" w:rsidRDefault="0068195D" w:rsidP="002161F1">
      <w:pPr>
        <w:spacing w:line="240" w:lineRule="exact"/>
        <w:ind w:firstLine="567"/>
        <w:jc w:val="both"/>
        <w:rPr>
          <w:color w:val="auto"/>
          <w:sz w:val="24"/>
          <w:szCs w:val="24"/>
        </w:rPr>
      </w:pPr>
      <w:r w:rsidRPr="0068195D">
        <w:rPr>
          <w:color w:val="auto"/>
          <w:sz w:val="24"/>
          <w:szCs w:val="24"/>
        </w:rPr>
        <w:t xml:space="preserve">Расчет стоимости подключения произведен на тепловую нагрузку объекта </w:t>
      </w:r>
      <w:r w:rsidR="005E413B">
        <w:rPr>
          <w:color w:val="auto"/>
          <w:sz w:val="24"/>
          <w:szCs w:val="24"/>
        </w:rPr>
        <w:t>___________</w:t>
      </w:r>
      <w:r w:rsidRPr="0068195D">
        <w:rPr>
          <w:color w:val="auto"/>
          <w:sz w:val="24"/>
          <w:szCs w:val="24"/>
        </w:rPr>
        <w:t xml:space="preserve"> Гкал/ч на основании постановления Региональной службы по тарифам и ценам Камчатского края № </w:t>
      </w:r>
      <w:r w:rsidR="005E413B">
        <w:rPr>
          <w:color w:val="auto"/>
          <w:sz w:val="24"/>
          <w:szCs w:val="24"/>
        </w:rPr>
        <w:t>______</w:t>
      </w:r>
      <w:r w:rsidR="002161F1">
        <w:rPr>
          <w:color w:val="auto"/>
          <w:sz w:val="24"/>
          <w:szCs w:val="24"/>
        </w:rPr>
        <w:t xml:space="preserve"> </w:t>
      </w:r>
      <w:proofErr w:type="gramStart"/>
      <w:r w:rsidR="002161F1">
        <w:rPr>
          <w:color w:val="auto"/>
          <w:sz w:val="24"/>
          <w:szCs w:val="24"/>
        </w:rPr>
        <w:t>от</w:t>
      </w:r>
      <w:proofErr w:type="gramEnd"/>
      <w:r w:rsidR="002161F1">
        <w:rPr>
          <w:color w:val="auto"/>
          <w:sz w:val="24"/>
          <w:szCs w:val="24"/>
        </w:rPr>
        <w:t xml:space="preserve"> </w:t>
      </w:r>
      <w:r w:rsidR="005E413B">
        <w:rPr>
          <w:color w:val="auto"/>
          <w:sz w:val="24"/>
          <w:szCs w:val="24"/>
        </w:rPr>
        <w:t>________</w:t>
      </w:r>
      <w:r w:rsidRPr="0068195D">
        <w:rPr>
          <w:color w:val="auto"/>
          <w:sz w:val="24"/>
          <w:szCs w:val="24"/>
        </w:rPr>
        <w:t xml:space="preserve"> </w:t>
      </w:r>
    </w:p>
    <w:p w:rsidR="0068195D" w:rsidRPr="002161F1" w:rsidRDefault="0068195D" w:rsidP="002161F1">
      <w:pPr>
        <w:spacing w:line="240" w:lineRule="exact"/>
        <w:ind w:firstLine="567"/>
        <w:jc w:val="both"/>
        <w:rPr>
          <w:color w:val="auto"/>
          <w:sz w:val="24"/>
          <w:szCs w:val="24"/>
          <w:u w:val="single"/>
        </w:rPr>
      </w:pPr>
      <w:r w:rsidRPr="002161F1">
        <w:rPr>
          <w:color w:val="auto"/>
          <w:sz w:val="24"/>
          <w:szCs w:val="24"/>
          <w:u w:val="single"/>
        </w:rPr>
        <w:t xml:space="preserve">В расчет </w:t>
      </w:r>
      <w:proofErr w:type="gramStart"/>
      <w:r w:rsidRPr="002161F1">
        <w:rPr>
          <w:color w:val="auto"/>
          <w:sz w:val="24"/>
          <w:szCs w:val="24"/>
          <w:u w:val="single"/>
        </w:rPr>
        <w:t>включены</w:t>
      </w:r>
      <w:proofErr w:type="gramEnd"/>
      <w:r w:rsidRPr="002161F1">
        <w:rPr>
          <w:color w:val="auto"/>
          <w:sz w:val="24"/>
          <w:szCs w:val="24"/>
          <w:u w:val="single"/>
        </w:rPr>
        <w:t>:</w:t>
      </w:r>
    </w:p>
    <w:p w:rsidR="0068195D" w:rsidRPr="002161F1" w:rsidRDefault="0068195D" w:rsidP="002161F1">
      <w:pPr>
        <w:pStyle w:val="aa"/>
        <w:numPr>
          <w:ilvl w:val="0"/>
          <w:numId w:val="3"/>
        </w:numPr>
        <w:ind w:left="0" w:firstLine="0"/>
        <w:jc w:val="both"/>
        <w:rPr>
          <w:color w:val="auto"/>
          <w:sz w:val="24"/>
          <w:szCs w:val="24"/>
        </w:rPr>
      </w:pPr>
      <w:r w:rsidRPr="002161F1">
        <w:rPr>
          <w:color w:val="auto"/>
          <w:sz w:val="24"/>
          <w:szCs w:val="24"/>
        </w:rPr>
        <w:t>ставка П</w:t>
      </w:r>
      <w:proofErr w:type="gramStart"/>
      <w:r w:rsidRPr="002161F1">
        <w:rPr>
          <w:color w:val="auto"/>
          <w:sz w:val="24"/>
          <w:szCs w:val="24"/>
        </w:rPr>
        <w:t>1</w:t>
      </w:r>
      <w:proofErr w:type="gramEnd"/>
      <w:r w:rsidR="002161F1" w:rsidRPr="002161F1">
        <w:rPr>
          <w:color w:val="auto"/>
          <w:sz w:val="24"/>
          <w:szCs w:val="24"/>
        </w:rPr>
        <w:t>.</w:t>
      </w:r>
      <w:r w:rsidRPr="002161F1">
        <w:rPr>
          <w:color w:val="auto"/>
          <w:sz w:val="24"/>
          <w:szCs w:val="24"/>
        </w:rPr>
        <w:t xml:space="preserve"> – расходы на проведение мероприятий по подключению объектов заявителей </w:t>
      </w:r>
      <w:r w:rsidR="005E413B">
        <w:rPr>
          <w:color w:val="auto"/>
          <w:sz w:val="24"/>
          <w:szCs w:val="24"/>
        </w:rPr>
        <w:t>__________</w:t>
      </w:r>
      <w:r w:rsidRPr="002161F1">
        <w:rPr>
          <w:color w:val="auto"/>
          <w:sz w:val="24"/>
          <w:szCs w:val="24"/>
        </w:rPr>
        <w:t>тыс. руб. / Гкал/ч (без НДС);</w:t>
      </w:r>
    </w:p>
    <w:p w:rsidR="0068195D" w:rsidRPr="002161F1" w:rsidRDefault="002161F1" w:rsidP="002161F1">
      <w:pPr>
        <w:pStyle w:val="aa"/>
        <w:numPr>
          <w:ilvl w:val="0"/>
          <w:numId w:val="3"/>
        </w:numPr>
        <w:ind w:left="0" w:firstLine="0"/>
        <w:jc w:val="both"/>
        <w:rPr>
          <w:color w:val="auto"/>
          <w:sz w:val="24"/>
          <w:szCs w:val="24"/>
        </w:rPr>
      </w:pPr>
      <w:r w:rsidRPr="002161F1">
        <w:rPr>
          <w:color w:val="auto"/>
          <w:sz w:val="24"/>
          <w:szCs w:val="24"/>
        </w:rPr>
        <w:t>ставка П</w:t>
      </w:r>
      <w:proofErr w:type="gramStart"/>
      <w:r w:rsidRPr="002161F1">
        <w:rPr>
          <w:color w:val="auto"/>
          <w:sz w:val="24"/>
          <w:szCs w:val="24"/>
        </w:rPr>
        <w:t>2</w:t>
      </w:r>
      <w:proofErr w:type="gramEnd"/>
      <w:r w:rsidRPr="002161F1">
        <w:rPr>
          <w:color w:val="auto"/>
          <w:sz w:val="24"/>
          <w:szCs w:val="24"/>
        </w:rPr>
        <w:t>.</w:t>
      </w:r>
      <w:r w:rsidR="005E413B">
        <w:rPr>
          <w:color w:val="auto"/>
          <w:sz w:val="24"/>
          <w:szCs w:val="24"/>
        </w:rPr>
        <w:t xml:space="preserve"> -</w:t>
      </w:r>
      <w:r w:rsidR="0068195D" w:rsidRPr="002161F1">
        <w:rPr>
          <w:color w:val="auto"/>
          <w:sz w:val="24"/>
          <w:szCs w:val="24"/>
        </w:rPr>
        <w:t xml:space="preserve">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 подземная (канальная) прокладка – </w:t>
      </w:r>
      <w:r w:rsidR="005E413B">
        <w:rPr>
          <w:color w:val="auto"/>
          <w:sz w:val="24"/>
          <w:szCs w:val="24"/>
        </w:rPr>
        <w:t>____________</w:t>
      </w:r>
      <w:r w:rsidR="0068195D" w:rsidRPr="002161F1">
        <w:rPr>
          <w:color w:val="auto"/>
          <w:sz w:val="24"/>
          <w:szCs w:val="24"/>
        </w:rPr>
        <w:t xml:space="preserve"> тыс. руб. / Гкал/ч (без НДС) в диапазоне диаметров тепловых сетей.</w:t>
      </w:r>
    </w:p>
    <w:p w:rsidR="0068195D" w:rsidRPr="002161F1" w:rsidRDefault="0068195D" w:rsidP="0068195D">
      <w:pPr>
        <w:ind w:firstLine="709"/>
        <w:contextualSpacing/>
        <w:jc w:val="both"/>
        <w:rPr>
          <w:color w:val="auto"/>
          <w:sz w:val="24"/>
          <w:szCs w:val="24"/>
          <w:u w:val="single"/>
        </w:rPr>
      </w:pPr>
      <w:r w:rsidRPr="002161F1">
        <w:rPr>
          <w:color w:val="auto"/>
          <w:sz w:val="24"/>
          <w:szCs w:val="24"/>
          <w:u w:val="single"/>
        </w:rPr>
        <w:t>Порядок расчета производится следующим образом:</w:t>
      </w:r>
    </w:p>
    <w:p w:rsidR="0068195D" w:rsidRPr="0068195D" w:rsidRDefault="0068195D" w:rsidP="0068195D">
      <w:pPr>
        <w:numPr>
          <w:ilvl w:val="0"/>
          <w:numId w:val="2"/>
        </w:numPr>
        <w:ind w:left="0" w:firstLine="0"/>
        <w:contextualSpacing/>
        <w:jc w:val="both"/>
        <w:rPr>
          <w:color w:val="auto"/>
          <w:sz w:val="24"/>
          <w:szCs w:val="24"/>
        </w:rPr>
      </w:pPr>
      <w:r w:rsidRPr="0068195D">
        <w:rPr>
          <w:color w:val="auto"/>
          <w:sz w:val="24"/>
          <w:szCs w:val="24"/>
        </w:rPr>
        <w:t>Стоимость подключения (СП</w:t>
      </w:r>
      <w:proofErr w:type="gramStart"/>
      <w:r w:rsidRPr="0068195D">
        <w:rPr>
          <w:color w:val="auto"/>
          <w:sz w:val="24"/>
          <w:szCs w:val="24"/>
        </w:rPr>
        <w:t>1</w:t>
      </w:r>
      <w:proofErr w:type="gramEnd"/>
      <w:r w:rsidRPr="0068195D">
        <w:rPr>
          <w:color w:val="auto"/>
          <w:sz w:val="24"/>
          <w:szCs w:val="24"/>
        </w:rPr>
        <w:t>) = (</w:t>
      </w:r>
      <w:r w:rsidR="005E413B">
        <w:rPr>
          <w:color w:val="auto"/>
          <w:sz w:val="24"/>
          <w:szCs w:val="24"/>
        </w:rPr>
        <w:t>_____</w:t>
      </w:r>
      <w:r w:rsidRPr="0068195D">
        <w:rPr>
          <w:color w:val="auto"/>
          <w:sz w:val="24"/>
          <w:szCs w:val="24"/>
        </w:rPr>
        <w:t xml:space="preserve"> (П1)) + (</w:t>
      </w:r>
      <w:r w:rsidR="005E413B">
        <w:rPr>
          <w:color w:val="auto"/>
          <w:sz w:val="24"/>
          <w:szCs w:val="24"/>
        </w:rPr>
        <w:t>_____</w:t>
      </w:r>
      <w:r w:rsidR="002161F1">
        <w:rPr>
          <w:color w:val="auto"/>
          <w:sz w:val="24"/>
          <w:szCs w:val="24"/>
        </w:rPr>
        <w:t xml:space="preserve"> (П2</w:t>
      </w:r>
      <w:r w:rsidRPr="0068195D">
        <w:rPr>
          <w:color w:val="auto"/>
          <w:sz w:val="24"/>
          <w:szCs w:val="24"/>
        </w:rPr>
        <w:t xml:space="preserve">.)) × </w:t>
      </w:r>
      <w:r w:rsidR="005E413B">
        <w:rPr>
          <w:color w:val="auto"/>
          <w:sz w:val="24"/>
          <w:szCs w:val="24"/>
        </w:rPr>
        <w:t>_____</w:t>
      </w:r>
      <w:r w:rsidRPr="0068195D">
        <w:rPr>
          <w:color w:val="auto"/>
          <w:sz w:val="24"/>
          <w:szCs w:val="24"/>
        </w:rPr>
        <w:t xml:space="preserve"> (Гкал/ч) = </w:t>
      </w:r>
      <w:r>
        <w:rPr>
          <w:color w:val="auto"/>
          <w:sz w:val="24"/>
          <w:szCs w:val="24"/>
        </w:rPr>
        <w:t xml:space="preserve"> </w:t>
      </w:r>
      <w:r w:rsidR="005E413B">
        <w:rPr>
          <w:color w:val="auto"/>
          <w:sz w:val="24"/>
          <w:szCs w:val="24"/>
        </w:rPr>
        <w:t>_______</w:t>
      </w:r>
      <w:r w:rsidR="002161F1">
        <w:rPr>
          <w:color w:val="auto"/>
          <w:sz w:val="24"/>
          <w:szCs w:val="24"/>
        </w:rPr>
        <w:t xml:space="preserve"> </w:t>
      </w:r>
      <w:r w:rsidRPr="0068195D">
        <w:rPr>
          <w:color w:val="auto"/>
          <w:sz w:val="24"/>
          <w:szCs w:val="24"/>
        </w:rPr>
        <w:t xml:space="preserve">рублей </w:t>
      </w:r>
      <w:r w:rsidR="005E413B">
        <w:rPr>
          <w:color w:val="auto"/>
          <w:sz w:val="24"/>
          <w:szCs w:val="24"/>
        </w:rPr>
        <w:t>_________</w:t>
      </w:r>
      <w:r w:rsidRPr="0068195D">
        <w:rPr>
          <w:color w:val="auto"/>
          <w:sz w:val="24"/>
          <w:szCs w:val="24"/>
        </w:rPr>
        <w:t xml:space="preserve"> копе</w:t>
      </w:r>
      <w:r w:rsidR="002161F1">
        <w:rPr>
          <w:color w:val="auto"/>
          <w:sz w:val="24"/>
          <w:szCs w:val="24"/>
        </w:rPr>
        <w:t>ек</w:t>
      </w:r>
      <w:r w:rsidR="005E413B">
        <w:rPr>
          <w:color w:val="auto"/>
          <w:sz w:val="24"/>
          <w:szCs w:val="24"/>
        </w:rPr>
        <w:t xml:space="preserve"> (без НДС).</w:t>
      </w:r>
    </w:p>
    <w:p w:rsidR="0068195D" w:rsidRPr="002161F1" w:rsidRDefault="0068195D" w:rsidP="0068195D">
      <w:pPr>
        <w:numPr>
          <w:ilvl w:val="0"/>
          <w:numId w:val="2"/>
        </w:numPr>
        <w:ind w:left="0" w:firstLine="0"/>
        <w:contextualSpacing/>
        <w:jc w:val="both"/>
        <w:rPr>
          <w:color w:val="auto"/>
          <w:sz w:val="24"/>
          <w:szCs w:val="24"/>
        </w:rPr>
      </w:pPr>
      <w:r w:rsidRPr="0068195D">
        <w:rPr>
          <w:color w:val="auto"/>
          <w:sz w:val="24"/>
          <w:szCs w:val="24"/>
        </w:rPr>
        <w:t>С</w:t>
      </w:r>
      <w:r w:rsidR="005E413B">
        <w:rPr>
          <w:color w:val="auto"/>
          <w:sz w:val="24"/>
          <w:szCs w:val="24"/>
        </w:rPr>
        <w:t>тоимость подключения всего (</w:t>
      </w:r>
      <w:r w:rsidRPr="0068195D">
        <w:rPr>
          <w:color w:val="auto"/>
          <w:sz w:val="24"/>
          <w:szCs w:val="24"/>
        </w:rPr>
        <w:t>СП</w:t>
      </w:r>
      <w:proofErr w:type="gramStart"/>
      <w:r w:rsidRPr="0068195D">
        <w:rPr>
          <w:color w:val="auto"/>
          <w:sz w:val="24"/>
          <w:szCs w:val="24"/>
        </w:rPr>
        <w:t>2</w:t>
      </w:r>
      <w:proofErr w:type="gramEnd"/>
      <w:r w:rsidRPr="0068195D">
        <w:rPr>
          <w:color w:val="auto"/>
          <w:sz w:val="24"/>
          <w:szCs w:val="24"/>
        </w:rPr>
        <w:t xml:space="preserve">) = </w:t>
      </w:r>
      <w:r w:rsidR="005E413B">
        <w:rPr>
          <w:color w:val="auto"/>
          <w:sz w:val="24"/>
          <w:szCs w:val="24"/>
        </w:rPr>
        <w:t>_________</w:t>
      </w:r>
      <w:r w:rsidRPr="0068195D">
        <w:rPr>
          <w:color w:val="auto"/>
          <w:sz w:val="24"/>
          <w:szCs w:val="24"/>
        </w:rPr>
        <w:t xml:space="preserve"> рубл</w:t>
      </w:r>
      <w:r w:rsidR="002161F1">
        <w:rPr>
          <w:color w:val="auto"/>
          <w:sz w:val="24"/>
          <w:szCs w:val="24"/>
        </w:rPr>
        <w:t>ей</w:t>
      </w:r>
      <w:r w:rsidRPr="0068195D">
        <w:rPr>
          <w:color w:val="auto"/>
          <w:sz w:val="24"/>
          <w:szCs w:val="24"/>
        </w:rPr>
        <w:t xml:space="preserve"> </w:t>
      </w:r>
      <w:r w:rsidR="005E413B">
        <w:rPr>
          <w:color w:val="auto"/>
          <w:sz w:val="24"/>
          <w:szCs w:val="24"/>
        </w:rPr>
        <w:t>_______ копеек</w:t>
      </w:r>
      <w:r w:rsidRPr="0068195D">
        <w:rPr>
          <w:color w:val="auto"/>
          <w:sz w:val="24"/>
          <w:szCs w:val="24"/>
        </w:rPr>
        <w:t xml:space="preserve"> (без НДС) ×</w:t>
      </w:r>
      <w:r>
        <w:rPr>
          <w:color w:val="auto"/>
          <w:sz w:val="24"/>
          <w:szCs w:val="24"/>
        </w:rPr>
        <w:t xml:space="preserve"> 18% НДС = </w:t>
      </w:r>
      <w:r w:rsidR="005E413B">
        <w:rPr>
          <w:color w:val="auto"/>
          <w:sz w:val="24"/>
          <w:szCs w:val="24"/>
        </w:rPr>
        <w:t>_________</w:t>
      </w:r>
      <w:r w:rsidR="002161F1">
        <w:rPr>
          <w:color w:val="auto"/>
          <w:sz w:val="24"/>
          <w:szCs w:val="24"/>
        </w:rPr>
        <w:t xml:space="preserve"> </w:t>
      </w:r>
      <w:r w:rsidRPr="0068195D">
        <w:rPr>
          <w:color w:val="auto"/>
          <w:sz w:val="24"/>
          <w:szCs w:val="24"/>
        </w:rPr>
        <w:t xml:space="preserve">рублей </w:t>
      </w:r>
      <w:r w:rsidR="005E413B">
        <w:rPr>
          <w:color w:val="auto"/>
          <w:sz w:val="24"/>
          <w:szCs w:val="24"/>
        </w:rPr>
        <w:t>_______</w:t>
      </w:r>
      <w:r w:rsidRPr="0068195D">
        <w:rPr>
          <w:color w:val="auto"/>
          <w:sz w:val="24"/>
          <w:szCs w:val="24"/>
        </w:rPr>
        <w:t xml:space="preserve"> копе</w:t>
      </w:r>
      <w:r w:rsidR="002161F1">
        <w:rPr>
          <w:color w:val="auto"/>
          <w:sz w:val="24"/>
          <w:szCs w:val="24"/>
        </w:rPr>
        <w:t>ек</w:t>
      </w:r>
      <w:r w:rsidRPr="0068195D">
        <w:rPr>
          <w:color w:val="auto"/>
          <w:sz w:val="24"/>
          <w:szCs w:val="24"/>
        </w:rPr>
        <w:t xml:space="preserve"> (с НДС).</w:t>
      </w:r>
    </w:p>
    <w:p w:rsidR="0068195D" w:rsidRDefault="0068195D" w:rsidP="0068195D">
      <w:pPr>
        <w:contextualSpacing/>
        <w:jc w:val="both"/>
        <w:rPr>
          <w:color w:val="auto"/>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68195D" w:rsidTr="0068195D">
        <w:tc>
          <w:tcPr>
            <w:tcW w:w="5140" w:type="dxa"/>
          </w:tcPr>
          <w:p w:rsidR="0068195D" w:rsidRPr="0068195D" w:rsidRDefault="0068195D" w:rsidP="0068195D">
            <w:pPr>
              <w:ind w:left="709"/>
              <w:contextualSpacing/>
              <w:jc w:val="both"/>
              <w:rPr>
                <w:b/>
                <w:color w:val="auto"/>
                <w:sz w:val="26"/>
                <w:szCs w:val="26"/>
              </w:rPr>
            </w:pPr>
            <w:r w:rsidRPr="0068195D">
              <w:rPr>
                <w:b/>
                <w:color w:val="auto"/>
                <w:sz w:val="26"/>
                <w:szCs w:val="26"/>
              </w:rPr>
              <w:t>ИСПОЛНИТЕЛЬ:</w:t>
            </w:r>
          </w:p>
          <w:p w:rsidR="0068195D" w:rsidRPr="002161F1" w:rsidRDefault="0068195D" w:rsidP="0068195D">
            <w:pPr>
              <w:ind w:left="709"/>
              <w:contextualSpacing/>
              <w:jc w:val="both"/>
              <w:rPr>
                <w:color w:val="auto"/>
                <w:sz w:val="14"/>
                <w:szCs w:val="26"/>
              </w:rPr>
            </w:pPr>
          </w:p>
          <w:p w:rsidR="002161F1" w:rsidRDefault="005E413B" w:rsidP="0068195D">
            <w:pPr>
              <w:ind w:left="709"/>
              <w:contextualSpacing/>
              <w:jc w:val="both"/>
              <w:rPr>
                <w:b/>
                <w:color w:val="auto"/>
                <w:sz w:val="24"/>
                <w:szCs w:val="26"/>
              </w:rPr>
            </w:pPr>
            <w:r>
              <w:rPr>
                <w:b/>
                <w:color w:val="auto"/>
                <w:sz w:val="24"/>
                <w:szCs w:val="26"/>
              </w:rPr>
              <w:t>Должность</w:t>
            </w:r>
          </w:p>
          <w:p w:rsidR="002161F1" w:rsidRPr="002161F1" w:rsidRDefault="002161F1" w:rsidP="002161F1">
            <w:pPr>
              <w:contextualSpacing/>
              <w:jc w:val="both"/>
              <w:rPr>
                <w:b/>
                <w:color w:val="auto"/>
                <w:sz w:val="24"/>
                <w:szCs w:val="26"/>
              </w:rPr>
            </w:pPr>
          </w:p>
          <w:p w:rsidR="0068195D" w:rsidRPr="0068195D" w:rsidRDefault="0068195D" w:rsidP="0068195D">
            <w:pPr>
              <w:ind w:left="709"/>
              <w:contextualSpacing/>
              <w:jc w:val="both"/>
              <w:rPr>
                <w:color w:val="auto"/>
                <w:sz w:val="26"/>
                <w:szCs w:val="26"/>
              </w:rPr>
            </w:pPr>
            <w:r w:rsidRPr="0068195D">
              <w:rPr>
                <w:color w:val="auto"/>
                <w:sz w:val="26"/>
                <w:szCs w:val="26"/>
              </w:rPr>
              <w:t xml:space="preserve">_________________ </w:t>
            </w:r>
            <w:r w:rsidR="005E413B">
              <w:rPr>
                <w:color w:val="auto"/>
                <w:sz w:val="26"/>
                <w:szCs w:val="26"/>
              </w:rPr>
              <w:t>/ Ф.И.О.</w:t>
            </w:r>
          </w:p>
          <w:p w:rsidR="0068195D" w:rsidRPr="0068195D" w:rsidRDefault="0068195D" w:rsidP="005E413B">
            <w:pPr>
              <w:ind w:left="709"/>
              <w:contextualSpacing/>
              <w:jc w:val="both"/>
              <w:rPr>
                <w:color w:val="auto"/>
                <w:sz w:val="26"/>
                <w:szCs w:val="26"/>
              </w:rPr>
            </w:pPr>
            <w:r w:rsidRPr="0068195D">
              <w:rPr>
                <w:color w:val="auto"/>
                <w:sz w:val="26"/>
                <w:szCs w:val="26"/>
              </w:rPr>
              <w:t>«____» __________ 201</w:t>
            </w:r>
            <w:r w:rsidR="005E413B">
              <w:rPr>
                <w:color w:val="auto"/>
                <w:sz w:val="26"/>
                <w:szCs w:val="26"/>
              </w:rPr>
              <w:t>____</w:t>
            </w:r>
            <w:r w:rsidRPr="0068195D">
              <w:rPr>
                <w:color w:val="auto"/>
                <w:sz w:val="26"/>
                <w:szCs w:val="26"/>
              </w:rPr>
              <w:t>г.</w:t>
            </w:r>
          </w:p>
        </w:tc>
        <w:tc>
          <w:tcPr>
            <w:tcW w:w="5141" w:type="dxa"/>
          </w:tcPr>
          <w:p w:rsidR="0068195D" w:rsidRPr="0068195D" w:rsidRDefault="0068195D" w:rsidP="0068195D">
            <w:pPr>
              <w:ind w:left="814"/>
              <w:contextualSpacing/>
              <w:jc w:val="both"/>
              <w:rPr>
                <w:b/>
                <w:color w:val="auto"/>
                <w:sz w:val="26"/>
                <w:szCs w:val="26"/>
              </w:rPr>
            </w:pPr>
            <w:r w:rsidRPr="0068195D">
              <w:rPr>
                <w:b/>
                <w:color w:val="auto"/>
                <w:sz w:val="26"/>
                <w:szCs w:val="26"/>
              </w:rPr>
              <w:t>ЗАКАЗЧИК:</w:t>
            </w:r>
          </w:p>
          <w:p w:rsidR="0068195D" w:rsidRDefault="005E413B" w:rsidP="0068195D">
            <w:pPr>
              <w:ind w:left="814"/>
              <w:contextualSpacing/>
              <w:jc w:val="both"/>
              <w:rPr>
                <w:color w:val="auto"/>
                <w:sz w:val="26"/>
                <w:szCs w:val="26"/>
              </w:rPr>
            </w:pPr>
            <w:r>
              <w:rPr>
                <w:color w:val="auto"/>
                <w:sz w:val="26"/>
                <w:szCs w:val="26"/>
              </w:rPr>
              <w:t>Должность</w:t>
            </w:r>
          </w:p>
          <w:p w:rsidR="002161F1" w:rsidRPr="0068195D" w:rsidRDefault="002161F1" w:rsidP="005E413B">
            <w:pPr>
              <w:contextualSpacing/>
              <w:jc w:val="both"/>
              <w:rPr>
                <w:color w:val="auto"/>
                <w:sz w:val="26"/>
                <w:szCs w:val="26"/>
              </w:rPr>
            </w:pPr>
          </w:p>
          <w:p w:rsidR="0068195D" w:rsidRPr="0068195D" w:rsidRDefault="0068195D" w:rsidP="0068195D">
            <w:pPr>
              <w:ind w:left="814"/>
              <w:contextualSpacing/>
              <w:jc w:val="both"/>
              <w:rPr>
                <w:color w:val="auto"/>
                <w:sz w:val="26"/>
                <w:szCs w:val="26"/>
              </w:rPr>
            </w:pPr>
            <w:r w:rsidRPr="0068195D">
              <w:rPr>
                <w:color w:val="auto"/>
                <w:sz w:val="26"/>
                <w:szCs w:val="26"/>
              </w:rPr>
              <w:t xml:space="preserve">__________________ </w:t>
            </w:r>
            <w:r w:rsidR="005E413B">
              <w:rPr>
                <w:color w:val="auto"/>
                <w:sz w:val="26"/>
                <w:szCs w:val="26"/>
              </w:rPr>
              <w:t>Ф.И.О.</w:t>
            </w:r>
          </w:p>
          <w:p w:rsidR="0068195D" w:rsidRPr="0068195D" w:rsidRDefault="0068195D" w:rsidP="005E413B">
            <w:pPr>
              <w:ind w:left="814"/>
              <w:contextualSpacing/>
              <w:jc w:val="both"/>
              <w:rPr>
                <w:color w:val="auto"/>
                <w:sz w:val="26"/>
                <w:szCs w:val="26"/>
              </w:rPr>
            </w:pPr>
            <w:r w:rsidRPr="0068195D">
              <w:rPr>
                <w:color w:val="auto"/>
                <w:sz w:val="26"/>
                <w:szCs w:val="26"/>
              </w:rPr>
              <w:t>«____» __________ 201</w:t>
            </w:r>
            <w:r w:rsidR="005E413B">
              <w:rPr>
                <w:color w:val="auto"/>
                <w:sz w:val="26"/>
                <w:szCs w:val="26"/>
              </w:rPr>
              <w:t>_____</w:t>
            </w:r>
            <w:r w:rsidRPr="0068195D">
              <w:rPr>
                <w:color w:val="auto"/>
                <w:sz w:val="26"/>
                <w:szCs w:val="26"/>
              </w:rPr>
              <w:t>г.</w:t>
            </w:r>
          </w:p>
        </w:tc>
      </w:tr>
    </w:tbl>
    <w:p w:rsidR="007D5766" w:rsidRDefault="007D5766" w:rsidP="003B3390">
      <w:pPr>
        <w:spacing w:line="240" w:lineRule="exact"/>
        <w:jc w:val="both"/>
        <w:rPr>
          <w:rStyle w:val="FontStyle56"/>
          <w:color w:val="000000" w:themeColor="text1"/>
        </w:rPr>
      </w:pPr>
    </w:p>
    <w:sectPr w:rsidR="007D5766" w:rsidSect="002161F1">
      <w:pgSz w:w="11905" w:h="16837"/>
      <w:pgMar w:top="284" w:right="706"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B1" w:rsidRDefault="009D6FB1" w:rsidP="00E95936">
      <w:r>
        <w:separator/>
      </w:r>
    </w:p>
  </w:endnote>
  <w:endnote w:type="continuationSeparator" w:id="0">
    <w:p w:rsidR="009D6FB1" w:rsidRDefault="009D6FB1" w:rsidP="00E9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B1" w:rsidRDefault="009D6FB1" w:rsidP="00E95936">
      <w:r>
        <w:separator/>
      </w:r>
    </w:p>
  </w:footnote>
  <w:footnote w:type="continuationSeparator" w:id="0">
    <w:p w:rsidR="009D6FB1" w:rsidRDefault="009D6FB1" w:rsidP="00E9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C7D"/>
    <w:multiLevelType w:val="hybridMultilevel"/>
    <w:tmpl w:val="56D8F31A"/>
    <w:lvl w:ilvl="0" w:tplc="DBC24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6B5B6F"/>
    <w:multiLevelType w:val="hybridMultilevel"/>
    <w:tmpl w:val="E50C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9A6E0E"/>
    <w:multiLevelType w:val="hybridMultilevel"/>
    <w:tmpl w:val="DCBA77E6"/>
    <w:lvl w:ilvl="0" w:tplc="ADC880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36"/>
    <w:rsid w:val="000525A5"/>
    <w:rsid w:val="00080C32"/>
    <w:rsid w:val="00082500"/>
    <w:rsid w:val="000B0DF9"/>
    <w:rsid w:val="00106473"/>
    <w:rsid w:val="001150A0"/>
    <w:rsid w:val="00117699"/>
    <w:rsid w:val="001606EF"/>
    <w:rsid w:val="001C7600"/>
    <w:rsid w:val="001D0026"/>
    <w:rsid w:val="001D6BE8"/>
    <w:rsid w:val="002161F1"/>
    <w:rsid w:val="00243DA1"/>
    <w:rsid w:val="00271404"/>
    <w:rsid w:val="002951BB"/>
    <w:rsid w:val="003338FD"/>
    <w:rsid w:val="00345973"/>
    <w:rsid w:val="00356796"/>
    <w:rsid w:val="003B3390"/>
    <w:rsid w:val="003F1E37"/>
    <w:rsid w:val="0047677F"/>
    <w:rsid w:val="004A1961"/>
    <w:rsid w:val="004F450A"/>
    <w:rsid w:val="0051476A"/>
    <w:rsid w:val="005339C1"/>
    <w:rsid w:val="00540081"/>
    <w:rsid w:val="00554748"/>
    <w:rsid w:val="005E413B"/>
    <w:rsid w:val="00600DC0"/>
    <w:rsid w:val="00624ED1"/>
    <w:rsid w:val="006273CE"/>
    <w:rsid w:val="0068195D"/>
    <w:rsid w:val="0068726B"/>
    <w:rsid w:val="006938F5"/>
    <w:rsid w:val="006B4EF2"/>
    <w:rsid w:val="006B69E8"/>
    <w:rsid w:val="006F056A"/>
    <w:rsid w:val="00702736"/>
    <w:rsid w:val="00705CB6"/>
    <w:rsid w:val="00707ACA"/>
    <w:rsid w:val="007850B9"/>
    <w:rsid w:val="007C7BAF"/>
    <w:rsid w:val="007D5766"/>
    <w:rsid w:val="00810D84"/>
    <w:rsid w:val="00832FAE"/>
    <w:rsid w:val="008B4A14"/>
    <w:rsid w:val="008E77ED"/>
    <w:rsid w:val="00932717"/>
    <w:rsid w:val="0099656B"/>
    <w:rsid w:val="009A382A"/>
    <w:rsid w:val="009D6FB1"/>
    <w:rsid w:val="00A05298"/>
    <w:rsid w:val="00A25D9A"/>
    <w:rsid w:val="00AB46E6"/>
    <w:rsid w:val="00AF69D1"/>
    <w:rsid w:val="00B0348E"/>
    <w:rsid w:val="00C018F3"/>
    <w:rsid w:val="00C60573"/>
    <w:rsid w:val="00CF0AAF"/>
    <w:rsid w:val="00D23982"/>
    <w:rsid w:val="00D32524"/>
    <w:rsid w:val="00D9721B"/>
    <w:rsid w:val="00DA2B13"/>
    <w:rsid w:val="00DB4697"/>
    <w:rsid w:val="00E14613"/>
    <w:rsid w:val="00E15BA2"/>
    <w:rsid w:val="00E56679"/>
    <w:rsid w:val="00E9568D"/>
    <w:rsid w:val="00E95936"/>
    <w:rsid w:val="00E977EB"/>
    <w:rsid w:val="00EA446A"/>
    <w:rsid w:val="00EA590B"/>
    <w:rsid w:val="00EB7D87"/>
    <w:rsid w:val="00EE68B2"/>
    <w:rsid w:val="00F30D83"/>
    <w:rsid w:val="00F406A6"/>
    <w:rsid w:val="00F44CEE"/>
    <w:rsid w:val="00F51032"/>
    <w:rsid w:val="00FA3238"/>
    <w:rsid w:val="00FB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36"/>
    <w:pPr>
      <w:spacing w:after="0" w:line="240" w:lineRule="auto"/>
    </w:pPr>
    <w:rPr>
      <w:rFonts w:ascii="Times New Roman" w:eastAsia="Times New Roman" w:hAnsi="Times New Roman" w:cs="Times New Roman"/>
      <w:color w:val="008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basedOn w:val="a0"/>
    <w:uiPriority w:val="99"/>
    <w:rsid w:val="00E95936"/>
    <w:rPr>
      <w:rFonts w:ascii="Times New Roman" w:hAnsi="Times New Roman" w:cs="Times New Roman" w:hint="default"/>
      <w:sz w:val="26"/>
      <w:szCs w:val="26"/>
    </w:rPr>
  </w:style>
  <w:style w:type="paragraph" w:customStyle="1" w:styleId="Style14">
    <w:name w:val="Style14"/>
    <w:basedOn w:val="a"/>
    <w:uiPriority w:val="99"/>
    <w:rsid w:val="00E95936"/>
    <w:pPr>
      <w:widowControl w:val="0"/>
      <w:autoSpaceDE w:val="0"/>
      <w:autoSpaceDN w:val="0"/>
      <w:adjustRightInd w:val="0"/>
    </w:pPr>
    <w:rPr>
      <w:color w:val="auto"/>
      <w:sz w:val="24"/>
      <w:szCs w:val="24"/>
    </w:rPr>
  </w:style>
  <w:style w:type="character" w:customStyle="1" w:styleId="FontStyle56">
    <w:name w:val="Font Style56"/>
    <w:uiPriority w:val="99"/>
    <w:rsid w:val="00E95936"/>
    <w:rPr>
      <w:rFonts w:ascii="Times New Roman" w:hAnsi="Times New Roman" w:cs="Times New Roman" w:hint="default"/>
      <w:b/>
      <w:bCs/>
      <w:sz w:val="26"/>
      <w:szCs w:val="26"/>
    </w:rPr>
  </w:style>
  <w:style w:type="table" w:styleId="a3">
    <w:name w:val="Table Grid"/>
    <w:basedOn w:val="a1"/>
    <w:uiPriority w:val="59"/>
    <w:rsid w:val="00E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95936"/>
    <w:pPr>
      <w:tabs>
        <w:tab w:val="center" w:pos="4677"/>
        <w:tab w:val="right" w:pos="9355"/>
      </w:tabs>
    </w:pPr>
  </w:style>
  <w:style w:type="character" w:customStyle="1" w:styleId="a5">
    <w:name w:val="Нижний колонтитул Знак"/>
    <w:basedOn w:val="a0"/>
    <w:link w:val="a4"/>
    <w:uiPriority w:val="99"/>
    <w:rsid w:val="00E95936"/>
    <w:rPr>
      <w:rFonts w:ascii="Times New Roman" w:eastAsia="Times New Roman" w:hAnsi="Times New Roman" w:cs="Times New Roman"/>
      <w:color w:val="008000"/>
      <w:sz w:val="20"/>
      <w:szCs w:val="20"/>
      <w:lang w:eastAsia="ru-RU"/>
    </w:rPr>
  </w:style>
  <w:style w:type="paragraph" w:styleId="a6">
    <w:name w:val="Balloon Text"/>
    <w:basedOn w:val="a"/>
    <w:link w:val="a7"/>
    <w:uiPriority w:val="99"/>
    <w:semiHidden/>
    <w:unhideWhenUsed/>
    <w:rsid w:val="00E95936"/>
    <w:rPr>
      <w:rFonts w:ascii="Tahoma" w:hAnsi="Tahoma" w:cs="Tahoma"/>
      <w:sz w:val="16"/>
      <w:szCs w:val="16"/>
    </w:rPr>
  </w:style>
  <w:style w:type="character" w:customStyle="1" w:styleId="a7">
    <w:name w:val="Текст выноски Знак"/>
    <w:basedOn w:val="a0"/>
    <w:link w:val="a6"/>
    <w:uiPriority w:val="99"/>
    <w:semiHidden/>
    <w:rsid w:val="00E95936"/>
    <w:rPr>
      <w:rFonts w:ascii="Tahoma" w:eastAsia="Times New Roman" w:hAnsi="Tahoma" w:cs="Tahoma"/>
      <w:color w:val="008000"/>
      <w:sz w:val="16"/>
      <w:szCs w:val="16"/>
      <w:lang w:eastAsia="ru-RU"/>
    </w:rPr>
  </w:style>
  <w:style w:type="paragraph" w:styleId="a8">
    <w:name w:val="header"/>
    <w:basedOn w:val="a"/>
    <w:link w:val="a9"/>
    <w:uiPriority w:val="99"/>
    <w:unhideWhenUsed/>
    <w:rsid w:val="00E95936"/>
    <w:pPr>
      <w:tabs>
        <w:tab w:val="center" w:pos="4677"/>
        <w:tab w:val="right" w:pos="9355"/>
      </w:tabs>
    </w:pPr>
  </w:style>
  <w:style w:type="character" w:customStyle="1" w:styleId="a9">
    <w:name w:val="Верхний колонтитул Знак"/>
    <w:basedOn w:val="a0"/>
    <w:link w:val="a8"/>
    <w:uiPriority w:val="99"/>
    <w:rsid w:val="00E95936"/>
    <w:rPr>
      <w:rFonts w:ascii="Times New Roman" w:eastAsia="Times New Roman" w:hAnsi="Times New Roman" w:cs="Times New Roman"/>
      <w:color w:val="008000"/>
      <w:sz w:val="20"/>
      <w:szCs w:val="20"/>
      <w:lang w:eastAsia="ru-RU"/>
    </w:rPr>
  </w:style>
  <w:style w:type="paragraph" w:customStyle="1" w:styleId="Style38">
    <w:name w:val="Style38"/>
    <w:basedOn w:val="a"/>
    <w:uiPriority w:val="99"/>
    <w:rsid w:val="006B69E8"/>
    <w:pPr>
      <w:widowControl w:val="0"/>
      <w:autoSpaceDE w:val="0"/>
      <w:autoSpaceDN w:val="0"/>
      <w:adjustRightInd w:val="0"/>
      <w:spacing w:line="278" w:lineRule="exact"/>
    </w:pPr>
    <w:rPr>
      <w:color w:val="auto"/>
      <w:sz w:val="24"/>
      <w:szCs w:val="24"/>
    </w:rPr>
  </w:style>
  <w:style w:type="character" w:customStyle="1" w:styleId="FontStyle48">
    <w:name w:val="Font Style48"/>
    <w:uiPriority w:val="99"/>
    <w:rsid w:val="006B69E8"/>
    <w:rPr>
      <w:rFonts w:ascii="Times New Roman" w:hAnsi="Times New Roman" w:cs="Times New Roman" w:hint="default"/>
      <w:b/>
      <w:bCs/>
      <w:sz w:val="20"/>
      <w:szCs w:val="20"/>
    </w:rPr>
  </w:style>
  <w:style w:type="paragraph" w:styleId="aa">
    <w:name w:val="List Paragraph"/>
    <w:basedOn w:val="a"/>
    <w:uiPriority w:val="34"/>
    <w:qFormat/>
    <w:rsid w:val="00600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36"/>
    <w:pPr>
      <w:spacing w:after="0" w:line="240" w:lineRule="auto"/>
    </w:pPr>
    <w:rPr>
      <w:rFonts w:ascii="Times New Roman" w:eastAsia="Times New Roman" w:hAnsi="Times New Roman" w:cs="Times New Roman"/>
      <w:color w:val="008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basedOn w:val="a0"/>
    <w:uiPriority w:val="99"/>
    <w:rsid w:val="00E95936"/>
    <w:rPr>
      <w:rFonts w:ascii="Times New Roman" w:hAnsi="Times New Roman" w:cs="Times New Roman" w:hint="default"/>
      <w:sz w:val="26"/>
      <w:szCs w:val="26"/>
    </w:rPr>
  </w:style>
  <w:style w:type="paragraph" w:customStyle="1" w:styleId="Style14">
    <w:name w:val="Style14"/>
    <w:basedOn w:val="a"/>
    <w:uiPriority w:val="99"/>
    <w:rsid w:val="00E95936"/>
    <w:pPr>
      <w:widowControl w:val="0"/>
      <w:autoSpaceDE w:val="0"/>
      <w:autoSpaceDN w:val="0"/>
      <w:adjustRightInd w:val="0"/>
    </w:pPr>
    <w:rPr>
      <w:color w:val="auto"/>
      <w:sz w:val="24"/>
      <w:szCs w:val="24"/>
    </w:rPr>
  </w:style>
  <w:style w:type="character" w:customStyle="1" w:styleId="FontStyle56">
    <w:name w:val="Font Style56"/>
    <w:uiPriority w:val="99"/>
    <w:rsid w:val="00E95936"/>
    <w:rPr>
      <w:rFonts w:ascii="Times New Roman" w:hAnsi="Times New Roman" w:cs="Times New Roman" w:hint="default"/>
      <w:b/>
      <w:bCs/>
      <w:sz w:val="26"/>
      <w:szCs w:val="26"/>
    </w:rPr>
  </w:style>
  <w:style w:type="table" w:styleId="a3">
    <w:name w:val="Table Grid"/>
    <w:basedOn w:val="a1"/>
    <w:uiPriority w:val="59"/>
    <w:rsid w:val="00E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95936"/>
    <w:pPr>
      <w:tabs>
        <w:tab w:val="center" w:pos="4677"/>
        <w:tab w:val="right" w:pos="9355"/>
      </w:tabs>
    </w:pPr>
  </w:style>
  <w:style w:type="character" w:customStyle="1" w:styleId="a5">
    <w:name w:val="Нижний колонтитул Знак"/>
    <w:basedOn w:val="a0"/>
    <w:link w:val="a4"/>
    <w:uiPriority w:val="99"/>
    <w:rsid w:val="00E95936"/>
    <w:rPr>
      <w:rFonts w:ascii="Times New Roman" w:eastAsia="Times New Roman" w:hAnsi="Times New Roman" w:cs="Times New Roman"/>
      <w:color w:val="008000"/>
      <w:sz w:val="20"/>
      <w:szCs w:val="20"/>
      <w:lang w:eastAsia="ru-RU"/>
    </w:rPr>
  </w:style>
  <w:style w:type="paragraph" w:styleId="a6">
    <w:name w:val="Balloon Text"/>
    <w:basedOn w:val="a"/>
    <w:link w:val="a7"/>
    <w:uiPriority w:val="99"/>
    <w:semiHidden/>
    <w:unhideWhenUsed/>
    <w:rsid w:val="00E95936"/>
    <w:rPr>
      <w:rFonts w:ascii="Tahoma" w:hAnsi="Tahoma" w:cs="Tahoma"/>
      <w:sz w:val="16"/>
      <w:szCs w:val="16"/>
    </w:rPr>
  </w:style>
  <w:style w:type="character" w:customStyle="1" w:styleId="a7">
    <w:name w:val="Текст выноски Знак"/>
    <w:basedOn w:val="a0"/>
    <w:link w:val="a6"/>
    <w:uiPriority w:val="99"/>
    <w:semiHidden/>
    <w:rsid w:val="00E95936"/>
    <w:rPr>
      <w:rFonts w:ascii="Tahoma" w:eastAsia="Times New Roman" w:hAnsi="Tahoma" w:cs="Tahoma"/>
      <w:color w:val="008000"/>
      <w:sz w:val="16"/>
      <w:szCs w:val="16"/>
      <w:lang w:eastAsia="ru-RU"/>
    </w:rPr>
  </w:style>
  <w:style w:type="paragraph" w:styleId="a8">
    <w:name w:val="header"/>
    <w:basedOn w:val="a"/>
    <w:link w:val="a9"/>
    <w:uiPriority w:val="99"/>
    <w:unhideWhenUsed/>
    <w:rsid w:val="00E95936"/>
    <w:pPr>
      <w:tabs>
        <w:tab w:val="center" w:pos="4677"/>
        <w:tab w:val="right" w:pos="9355"/>
      </w:tabs>
    </w:pPr>
  </w:style>
  <w:style w:type="character" w:customStyle="1" w:styleId="a9">
    <w:name w:val="Верхний колонтитул Знак"/>
    <w:basedOn w:val="a0"/>
    <w:link w:val="a8"/>
    <w:uiPriority w:val="99"/>
    <w:rsid w:val="00E95936"/>
    <w:rPr>
      <w:rFonts w:ascii="Times New Roman" w:eastAsia="Times New Roman" w:hAnsi="Times New Roman" w:cs="Times New Roman"/>
      <w:color w:val="008000"/>
      <w:sz w:val="20"/>
      <w:szCs w:val="20"/>
      <w:lang w:eastAsia="ru-RU"/>
    </w:rPr>
  </w:style>
  <w:style w:type="paragraph" w:customStyle="1" w:styleId="Style38">
    <w:name w:val="Style38"/>
    <w:basedOn w:val="a"/>
    <w:uiPriority w:val="99"/>
    <w:rsid w:val="006B69E8"/>
    <w:pPr>
      <w:widowControl w:val="0"/>
      <w:autoSpaceDE w:val="0"/>
      <w:autoSpaceDN w:val="0"/>
      <w:adjustRightInd w:val="0"/>
      <w:spacing w:line="278" w:lineRule="exact"/>
    </w:pPr>
    <w:rPr>
      <w:color w:val="auto"/>
      <w:sz w:val="24"/>
      <w:szCs w:val="24"/>
    </w:rPr>
  </w:style>
  <w:style w:type="character" w:customStyle="1" w:styleId="FontStyle48">
    <w:name w:val="Font Style48"/>
    <w:uiPriority w:val="99"/>
    <w:rsid w:val="006B69E8"/>
    <w:rPr>
      <w:rFonts w:ascii="Times New Roman" w:hAnsi="Times New Roman" w:cs="Times New Roman" w:hint="default"/>
      <w:b/>
      <w:bCs/>
      <w:sz w:val="20"/>
      <w:szCs w:val="20"/>
    </w:rPr>
  </w:style>
  <w:style w:type="paragraph" w:styleId="aa">
    <w:name w:val="List Paragraph"/>
    <w:basedOn w:val="a"/>
    <w:uiPriority w:val="34"/>
    <w:qFormat/>
    <w:rsid w:val="00600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651">
      <w:bodyDiv w:val="1"/>
      <w:marLeft w:val="0"/>
      <w:marRight w:val="0"/>
      <w:marTop w:val="0"/>
      <w:marBottom w:val="0"/>
      <w:divBdr>
        <w:top w:val="none" w:sz="0" w:space="0" w:color="auto"/>
        <w:left w:val="none" w:sz="0" w:space="0" w:color="auto"/>
        <w:bottom w:val="none" w:sz="0" w:space="0" w:color="auto"/>
        <w:right w:val="none" w:sz="0" w:space="0" w:color="auto"/>
      </w:divBdr>
    </w:div>
    <w:div w:id="112678075">
      <w:bodyDiv w:val="1"/>
      <w:marLeft w:val="0"/>
      <w:marRight w:val="0"/>
      <w:marTop w:val="0"/>
      <w:marBottom w:val="0"/>
      <w:divBdr>
        <w:top w:val="none" w:sz="0" w:space="0" w:color="auto"/>
        <w:left w:val="none" w:sz="0" w:space="0" w:color="auto"/>
        <w:bottom w:val="none" w:sz="0" w:space="0" w:color="auto"/>
        <w:right w:val="none" w:sz="0" w:space="0" w:color="auto"/>
      </w:divBdr>
    </w:div>
    <w:div w:id="423115904">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8117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B727-6C9E-477A-B978-4438F5FB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dc:creator>
  <cp:lastModifiedBy>Мащенко</cp:lastModifiedBy>
  <cp:revision>20</cp:revision>
  <cp:lastPrinted>2015-12-15T03:59:00Z</cp:lastPrinted>
  <dcterms:created xsi:type="dcterms:W3CDTF">2016-03-21T23:58:00Z</dcterms:created>
  <dcterms:modified xsi:type="dcterms:W3CDTF">2017-11-15T05:02:00Z</dcterms:modified>
</cp:coreProperties>
</file>